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8522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left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附件1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lang w:val="en-US" w:eastAsia="zh-CN"/>
              </w:rPr>
              <w:t>丽水市遂昌县2024年家电以旧换新活动报名表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4" w:space="0"/>
            </w:tcBorders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报名单位（盖章）：</w:t>
            </w:r>
          </w:p>
        </w:tc>
        <w:tc>
          <w:tcPr>
            <w:tcW w:w="4261" w:type="dxa"/>
            <w:tcBorders>
              <w:top w:val="single" w:color="auto" w:sz="4" w:space="0"/>
            </w:tcBorders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社会信用统一代码：</w:t>
            </w:r>
          </w:p>
        </w:tc>
        <w:tc>
          <w:tcPr>
            <w:tcW w:w="4261" w:type="dxa"/>
          </w:tcPr>
          <w:p>
            <w:pP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4261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2"/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本企业（含个体户）承诺：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一、本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企业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符合参与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消费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补贴活动条件，自愿参加本次活动。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二、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出台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配套让利促销优惠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举措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，进一步加大让利促销力度，同时承诺不趁机涨价加价。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eastAsia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三、主动介绍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家电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补贴相关规定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、参加商品、支付方式等信息，在店内明显位置张贴补贴公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lang w:eastAsia="zh-CN"/>
              </w:rPr>
              <w:t>告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，加强活动宣传。正确引导、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协助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消费者按规则享受补贴优惠，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及时汇总销售情况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按要求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提供补贴</w:t>
            </w: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申请资料。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四、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highlight w:val="none"/>
              </w:rPr>
              <w:t>同意“立享补贴”政策要求，配合政府补贴的前期审核把关并承担相应责任，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  <w:lang w:eastAsia="zh-CN"/>
              </w:rPr>
              <w:t>消费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补贴通过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  <w:lang w:eastAsia="zh-CN"/>
              </w:rPr>
              <w:t>扫码给予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</w:rPr>
              <w:t>消费者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  <w:lang w:eastAsia="zh-CN"/>
              </w:rPr>
              <w:t>立减优惠、后期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highlight w:val="none"/>
                <w:lang w:eastAsia="zh-CN"/>
              </w:rPr>
              <w:t>向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highlight w:val="none"/>
                <w:lang w:eastAsia="zh-CN"/>
              </w:rPr>
              <w:t>属地政府兑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现的方式完成</w:t>
            </w:r>
            <w:r>
              <w:rPr>
                <w:rFonts w:hint="default" w:ascii="Times New Roman" w:hAnsi="Times New Roman" w:eastAsia="仿宋_GB2312"/>
                <w:sz w:val="32"/>
                <w:szCs w:val="32"/>
                <w:lang w:eastAsia="zh-CN"/>
              </w:rPr>
              <w:t>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五、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</w:rPr>
              <w:t>如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消费者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退货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发生在补贴资金拨付以后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，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将</w:t>
            </w:r>
            <w:r>
              <w:rPr>
                <w:rFonts w:hint="default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及时将与退货相关的补贴资金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  <w:lang w:eastAsia="zh-CN"/>
              </w:rPr>
              <w:t>退回属地政府</w:t>
            </w:r>
            <w:r>
              <w:rPr>
                <w:rFonts w:hint="eastAsia" w:ascii="Times New Roman" w:hAnsi="Times New Roman" w:eastAsia="仿宋_GB2312"/>
                <w:color w:val="000000"/>
                <w:sz w:val="32"/>
                <w:szCs w:val="32"/>
              </w:rPr>
              <w:t>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textAlignment w:val="auto"/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</w:rPr>
              <w:t>六、</w:t>
            </w:r>
            <w:r>
              <w:rPr>
                <w:rFonts w:hint="eastAsia" w:ascii="Times New Roman" w:hAnsi="Times New Roman" w:eastAsia="仿宋_GB2312"/>
                <w:sz w:val="32"/>
                <w:szCs w:val="32"/>
                <w:lang w:eastAsia="zh-CN"/>
              </w:rPr>
              <w:t>承诺活动期间所有报送的材料均属实。如出现骗取国家资金情况，依法承担相应责任。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jc w:val="right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 xml:space="preserve">2024年8月  日       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shd w:val="clear" w:color="auto" w:fill="FFFFFF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640" w:firstLineChars="200"/>
              <w:jc w:val="right"/>
              <w:textAlignment w:val="auto"/>
              <w:rPr>
                <w:rFonts w:hint="default" w:ascii="Times New Roman" w:hAnsi="Times New Roman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32"/>
                <w:szCs w:val="32"/>
                <w:lang w:val="en-US" w:eastAsia="zh-CN"/>
              </w:rPr>
              <w:t xml:space="preserve">法人（签名）：      </w:t>
            </w:r>
          </w:p>
        </w:tc>
      </w:tr>
    </w:tbl>
    <w:p/>
    <w:p>
      <w:pPr>
        <w:pStyle w:val="2"/>
        <w:jc w:val="both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b w:val="0"/>
          <w:color w:val="auto"/>
          <w:spacing w:val="-2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黑体" w:hAnsi="黑体" w:cs="黑体"/>
          <w:b w:val="0"/>
          <w:color w:val="auto"/>
          <w:spacing w:val="-2"/>
          <w:sz w:val="32"/>
          <w:szCs w:val="32"/>
          <w:highlight w:val="none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hint="default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已报名的商家名单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2473"/>
        <w:gridCol w:w="1104"/>
        <w:gridCol w:w="42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5C6E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5C6E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商户名称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5C6E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商户联系人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5C6EA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商户门店地址（实际对外经营场所）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遂昌美创暖通工程设备有限公司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朱冬萍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遂昌县妙高街道建材家居中心106-107号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丽水风策中央空调工程有限公司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张家龙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浙江省丽水市遂昌县妙高街道凯恩路351号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遂昌创佳智慧家居科技有限公司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叶建萍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遂昌县妙高街道牡丹中路272号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浙江八代雄成八达家电有限公司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应聪萍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遂昌县妙高街道北街1号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浙江遂昌惠通家电商贸有限公司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徐利军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遂昌县妙高街道君子路32-38号（苏宁易购遂昌店）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丽水遂昌世纪联华超市有限公司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朱立军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遂昌县妙高街道园丁路1号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遂昌蓝燕媚家电商场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蓝燕媚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遂昌县云峰街道兴云街7号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遂昌县上名家电经营部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涂尚铭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遂昌县金竹镇小区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遂昌县石练新时代家电商场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叶学军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遂昌县石练傎五雷街1号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遂昌县镇豪家电经营部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徐育红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遂昌县妙高街道君子路292号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遂昌少哲家电商场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潘根军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遂昌县云峰街道社后村兴云街8号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遂昌创新家电经营部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雷雪芬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遂昌县大柘镇通济路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遂昌明军家电经营部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郑建明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遂昌县妙高街道凯恩路461号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丽水遂昌荣金家电有限公司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王金梅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遂昌县妙高街道君子路74号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遂昌溧声电器商行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涂闰生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遂昌县妙高街道水阁路125-129号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遂昌县全通水电安装有限公司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项春华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遂昌县妙高街道西街195-197号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遂昌石练百姓家电经营部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蓝卫良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遂昌县石练镇长安路14号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遂昌包文军家电店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包文军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遂昌县湖山乡香炉岗新街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遂昌格奥美家电经营部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叶建萍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遂昌县妙高街道牡丹亭中路276号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遂昌光锋家电店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徐光锋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遂昌县柘岱口乡柘岱口村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遂昌国富家电城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潘国富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遂昌县云峰街道东亭综合大楼一楼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遂昌华平家电经营部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陈日金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遂昌县三仁乡高碧街村三墩桥自然村32号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遂昌凯宏电器商行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季文斌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遂昌县妙高街道凯恩路284、286号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遂昌老毛家电经营部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郑仙娥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遂昌县云峰街道社后村兴云街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遂昌灵匠暖通商行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董蔚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遂昌县妙高街道园丁路28-29号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遂昌刘根兴家电经营部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刘根兴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遂昌县应村乡应村村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遂昌茗浩家电经营部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华伦宝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遂昌县妙高街道南门中路32号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遂昌伟明家电经营部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徐伟明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遂昌县北界镇北界村新街9号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遂昌卫良家电经营部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蓝卫良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遂昌县大柘镇通济西路64号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遂昌文春家电经营部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雷文春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遂昌县妙高街道凯恩路166号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遂昌县华婧家电经营部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王金梅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遂昌县北界镇北界新街76号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遂昌县吕俊电器商行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周世花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遂昌县黄沙腰镇车站路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遂昌县同达建材经营部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占俊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遂昌县妙高街道环城北路1号建材家居中心4幢105-108室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遂昌县吴雄家电经营部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吴雄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遂昌县金竹镇新街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遂昌县小芳家电经营部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方根有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遂昌县王村口镇桥东路70号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遂昌焱阳家电商行</w:t>
            </w:r>
          </w:p>
        </w:tc>
        <w:tc>
          <w:tcPr>
            <w:tcW w:w="66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傅祝伟</w:t>
            </w:r>
          </w:p>
        </w:tc>
        <w:tc>
          <w:tcPr>
            <w:tcW w:w="2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遂昌县云峰街道社后村综合体一楼22号</w:t>
            </w:r>
          </w:p>
        </w:tc>
      </w:tr>
    </w:tbl>
    <w:p/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91D7E"/>
    <w:rsid w:val="03CF45B3"/>
    <w:rsid w:val="09E10502"/>
    <w:rsid w:val="16322668"/>
    <w:rsid w:val="224E0665"/>
    <w:rsid w:val="2AA06A53"/>
    <w:rsid w:val="3697524F"/>
    <w:rsid w:val="6A8905D0"/>
    <w:rsid w:val="7779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99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99"/>
    <w:rPr>
      <w:rFonts w:ascii="Cambria" w:hAnsi="Cambria" w:eastAsia="黑体"/>
      <w:sz w:val="20"/>
      <w:szCs w:val="20"/>
    </w:rPr>
  </w:style>
  <w:style w:type="paragraph" w:styleId="3">
    <w:name w:val="Body Text"/>
    <w:basedOn w:val="1"/>
    <w:qFormat/>
    <w:uiPriority w:val="99"/>
    <w:rPr>
      <w:b/>
    </w:rPr>
  </w:style>
  <w:style w:type="paragraph" w:styleId="4">
    <w:name w:val="Normal (Web)"/>
    <w:basedOn w:val="1"/>
    <w:qFormat/>
    <w:uiPriority w:val="0"/>
    <w:pPr>
      <w:spacing w:after="150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2024-08-29T01:04:00Z</dcterms:created>
  <dc:creator>Administrator</dc:creator>
  <cp:lastModifiedBy>经济商务局文书</cp:lastModifiedBy>
  <dcterms:modified xsi:type="dcterms:W3CDTF">2024-08-29T02:16:53Z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